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WildRide keturračių nuomos sutartis</w:t>
      </w:r>
    </w:p>
    <w:p>
      <w:pPr>
        <w:pStyle w:val="Subtitle"/>
      </w:pPr>
      <w:r>
        <w:t>Pildoma sutartis ir perdavimo dokumentai  |  Redakcija WR-2026-09-12-01</w:t>
      </w:r>
    </w:p>
    <w:p>
      <w:r>
        <w:t>Ši sutartis nustato keturračio nuomos, pasirinktos instruktoriaus palydos, saugaus naudojimo, atsakomybės ir užsakymo keitimo sąlygas. Užsakymo duomenys, šios sąlygos ir pasirašytas perdavimo bei grąžinimo aktas sudaro vieną sutartį. Neužpildyti rekvizitai ir nepatvirtintas užsakymas savaime nesukuria sudarytos sutarties.</w:t>
      </w:r>
    </w:p>
    <w:p>
      <w:pPr>
        <w:pStyle w:val="Heading1"/>
      </w:pPr>
      <w:r>
        <w:t>Užsakymo duomenys</w:t>
      </w:r>
    </w:p>
    <w:p>
      <w:r>
        <w:rPr>
          <w:b/>
        </w:rPr>
        <w:t xml:space="preserve">Sutarties numeris ir sudarymo data </w:t>
      </w:r>
      <w:r>
        <w:t>_________________________________________________</w:t>
      </w:r>
    </w:p>
    <w:p>
      <w:r>
        <w:rPr>
          <w:b/>
        </w:rPr>
        <w:t xml:space="preserve">Nuomininko vardas ir pavardė </w:t>
      </w:r>
      <w:r>
        <w:t>_________________________________________________</w:t>
      </w:r>
    </w:p>
    <w:p>
      <w:r>
        <w:rPr>
          <w:b/>
        </w:rPr>
        <w:t xml:space="preserve">Nuomininko telefonas ir el. paštas </w:t>
      </w:r>
      <w:r>
        <w:t>_________________________________________________</w:t>
      </w:r>
    </w:p>
    <w:p>
      <w:r>
        <w:rPr>
          <w:b/>
        </w:rPr>
        <w:t xml:space="preserve">Nuomotojo pavadinimas arba vardas ir pavardė </w:t>
      </w:r>
      <w:r>
        <w:t>________________________________________</w:t>
      </w:r>
    </w:p>
    <w:p>
      <w:r>
        <w:rPr>
          <w:b/>
        </w:rPr>
        <w:t xml:space="preserve">Nuomotojo kodas ir adresas </w:t>
      </w:r>
      <w:r>
        <w:t>_________________________________________________</w:t>
      </w:r>
    </w:p>
    <w:p>
      <w:r>
        <w:rPr>
          <w:b/>
        </w:rPr>
        <w:t xml:space="preserve">Nuomotojo el. paštas ir telefonas </w:t>
      </w:r>
      <w:r>
        <w:t>_________________________________________________</w:t>
      </w:r>
    </w:p>
    <w:p>
      <w:r>
        <w:rPr>
          <w:b/>
        </w:rPr>
        <w:t xml:space="preserve">Važiavimo data ir laikas nuo iki </w:t>
      </w:r>
      <w:r>
        <w:t>_________________________________________________</w:t>
      </w:r>
    </w:p>
    <w:p>
      <w:r>
        <w:rPr>
          <w:b/>
        </w:rPr>
        <w:t xml:space="preserve">Maršrutas ir paėmimo bei grąžinimo vieta </w:t>
      </w:r>
      <w:r>
        <w:t>________________________________________</w:t>
      </w:r>
    </w:p>
    <w:p>
      <w:r>
        <w:t>Keturračių skaičius: ______    Palydą renkuosi: TAIP / NE    Užstatas: ______ €</w:t>
      </w:r>
    </w:p>
    <w:p>
      <w:r>
        <w:t>Nuoma: ______ €    Palyda: ______ €    Iš viso su mokesčiais: ______ €</w:t>
      </w:r>
    </w:p>
    <w:p>
      <w:r>
        <w:t>Draudimo informacija ir pateikto priedo identifikatorius: __________________________</w:t>
      </w:r>
    </w:p>
    <w:p>
      <w:r>
        <w:t>Kiti vairuotojai įrašomi ir patvirtina taisykles atskirai perdavimo akte. Jeigu prieš užsakymą užstatas nenurodytas, pagal 3.4 punktą jis netaikomas.</w:t>
      </w:r>
    </w:p>
    <w:p>
      <w:pPr>
        <w:pStyle w:val="Heading1"/>
      </w:pPr>
      <w:r>
        <w:t>1 Sutarties šalys ir užsakymas</w:t>
      </w:r>
    </w:p>
    <w:p>
      <w:r>
        <w:t>1.1. Nuomotojas: [JURIDINIO ASMENS PAVADINIMAS ARBA VEIKLĄ VYKDANČIO ASMENS VARDAS IR PAVARDĖ], kodas arba veiklos registravimo duomenys [ĮRAŠYTI], buveinės ir korespondencijos adresas [ĮRAŠYTI], el. paštas [ĮRAŠYTI], telefonas [ĮRAŠYTI], PVM mokėtojo kodas, jeigu taikomas [ĮRAŠYTI]. „WildRide“ yra paslaugos pavadinimas, o sutarties šalis yra čia nurodytas Nuomotojas.</w:t>
      </w:r>
    </w:p>
    <w:p>
      <w:r>
        <w:t>1.2. Nuomininkas yra užsakymo duomenyse nurodytas pilnametis fizinis asmuo. Jo vardas, pavardė, telefono numeris ir el. paštas įrašomi prieš užsakymo patvirtinimą. Asmens tapatybė ir teisė vairuoti konkretų keturratį patikrinamos prieš perdavimą.</w:t>
      </w:r>
    </w:p>
    <w:p>
      <w:r>
        <w:t>1.3. Užsakyme įrašomi sutarties numeris, paslaugos data, pradžios ir pabaigos laikas, keturračių skaičius, maršrutas, paėmimo bei grąžinimo vieta, palydos pasirinkimas ir visa mokėtina kaina. Konkretaus keturračio modelis, identifikavimo duomenys ir būklė įrašomi perdavimo akte. Esminis pakeitimas galimas tik Nuomininkui sutikus; nesutikus pasiūlomas tinkamas užsakymo įvykdymas arba grąžinama suma už nesuteiktą paslaugą.</w:t>
      </w:r>
    </w:p>
    <w:p>
      <w:r>
        <w:t>1.4. Galima važiuoti savarankiškai arba tik su savo draugų kompanija, be instruktoriaus palydos, iš anksto suderintu maršrutu. Palydos atsisakymas neatleidžia nuo instruktažo ir saugos reikalavimų.</w:t>
      </w:r>
    </w:p>
    <w:p>
      <w:r>
        <w:t>1.5. Kiekvienas papildomas vairuotojas prieš vairavimą nurodomas akte, patikrinamas jo tinkamumas ir atskirai patvirtinamas susipažinimas su jam taikomomis taisyklėmis bei atsakomybe. Vien įrašyti draugo vardą arba apmokėti jo važiavimą nereiškia pasirašyti jo vardu. Grupės nariams automatiškai nenustatoma solidarioji atsakomybė už vienas kito veiksmus.</w:t>
      </w:r>
    </w:p>
    <w:p>
      <w:pPr>
        <w:pStyle w:val="Heading1"/>
      </w:pPr>
      <w:r>
        <w:t>2 Sutarties sudarymas internetu</w:t>
      </w:r>
    </w:p>
    <w:p>
      <w:r>
        <w:t>2.1. Prieš pateikdamas užsakymą Nuomininkas gali perskaityti ir atsisiųsti visą sutartį, patikrinti bei pataisyti užsakymo ir savo duomenis. Sutarties redakcija ir atsakomybės sąlygos pateikiamos šalia užsakymo patvirtinimo. Sutikimo langeliai iš anksto nepažymimi.</w:t>
      </w:r>
    </w:p>
    <w:p>
      <w:r>
        <w:t>2.2. Nuomininkas atskirai patvirtina sutikimą su sutartimi ir susipažinimą su 6–8 skyrių atsakomybės sąlygomis. Mokamas užsakymas pateikiamas paspaudus mygtuką „Užsakymas su prievole sumokėti“. Sutartis sudaroma, kai Nuomotojo sistema patvirtina šio užsakymo priėmimą. Automatinis pranešimas vien apie užklausos gavimą, aiškiai pažymėtas kaip užklausa, nėra užsakymo patvirtinimas.</w:t>
      </w:r>
    </w:p>
    <w:p>
      <w:r>
        <w:t>2.3. Nuomotojas išsaugo konkrečiam užsakymui pateiktą sutarties redakciją, užsakymo duomenis, kliento patvirtinimo laiką ir su juo susietus tapatybės bei mokėjimo patvirtinimus. Sutarties kopija ir užsakymo patvirtinimas pateikiami Nuomininkui el. paštu išsaugomu formatu iki paslaugos pradžios. Vėlesnė svetainės taisyklių redakcija jau sudarytos sutarties nekeičia.</w:t>
      </w:r>
    </w:p>
    <w:p>
      <w:r>
        <w:t>2.4. Sutikimas elektroniniu būdu neatima teisės ginčyti nesąžiningų sąlygų. Vardo įrašymas nėra pristatomas kaip kvalifikuotas elektroninis parašas. Kai sutartis pasirašoma vietoje, taikomas abiejų šalių rašytinis patvirtinimas.</w:t>
      </w:r>
    </w:p>
    <w:p>
      <w:pPr>
        <w:pStyle w:val="Heading1"/>
      </w:pPr>
      <w:r>
        <w:t>3 Kaina ir atsiskaitymas</w:t>
      </w:r>
    </w:p>
    <w:p>
      <w:r>
        <w:t>3.1. Privaloma kaina yra konkretaus patvirtinto užsakymo kaina eurais su visais taikomais mokesčiais. Joje atskirai nurodoma nuoma, keturračių skaičius, trukmė ir pasirinkta palyda. Šalmas, sutarta apsaugos įranga, pradinis instruktažas ir degalai įskaičiuoti, jeigu konkrečiame užsakyme prieš jo patvirtinimą aiškiai nesusitarta kitaip.</w:t>
      </w:r>
    </w:p>
    <w:p>
      <w:r>
        <w:t>3.2. Instruktoriaus palyda pasirenkama savanoriškai ir kainuoja 20 € už valandą visai užsakymo grupei. Mokama palyda negali būti pridėta iš anksto pažymėtu pasirinkimu arba po užsakymo be aiškaus Nuomininko sutikimo.</w:t>
      </w:r>
    </w:p>
    <w:p>
      <w:r>
        <w:t>3.3. Po važiavimo keturratis grąžinamas nuplautas, naudojantis šalia esančia plovykla ir laikantis technikos plovimo instrukcijų. Jeigu Nuomininkas jo nenuplauna ir plovimą atlieka arba užsako Nuomotojas, taikoma iš anksto sutarta 25 € plovimo paslaugos kaina už kiekvieną neplautą keturratį. Nešvarumai ir suteikta plovimo paslauga užfiksuojami; vien purvo buvimas važiavimo metu nėra apgadinimas.</w:t>
      </w:r>
    </w:p>
    <w:p>
      <w:r>
        <w:t>3.4. Užstatas netaikomas, jeigu jo dydis ir grąžinimo tvarka nebuvo atskirai nurodyti bei patvirtinti prieš užsakymą. Ši sutartis savaime nesuteikia teisės be papildomo pagrindo nuskaityti ginčijamus mokesčius iš banko kortelės. Papildomi reikalavimai pateikiami raštu su pagrindimu.</w:t>
      </w:r>
    </w:p>
    <w:p>
      <w:pPr>
        <w:pStyle w:val="Heading1"/>
      </w:pPr>
      <w:r>
        <w:t>4 Technikos perdavimas ir naudojimas</w:t>
      </w:r>
    </w:p>
    <w:p>
      <w:r>
        <w:t>4.1. Nuomotojas perduoda techniškai tvarkingą ir sutartam naudojimui tinkamą keturratį, reikiamą įrangą, saugaus naudojimo instrukcijas ir aiškų leistiną maršrutą. Nuomotojas užtikrina jo veiklai ir technikai privalomus leidimus bei draudimą. Konkretaus draudimo apimtis ir išimtys nurodomos užsakymo priede; ši sutartis savaime nežada KASKO, nelaimingų atsitikimų ar kitokios nepatvirtintos draudimo apsaugos.</w:t>
      </w:r>
    </w:p>
    <w:p>
      <w:r>
        <w:t>4.2. Prieš perdavimą šalys apžiūri techniką ir užfiksuoja matomus pažeidimus, komplektaciją, degalus, ridą arba motovalandas. Aktą papildo datuotos nuotraukos. Nuomininkas turi galimybę įrašyti pastabas ir gauti akto kopiją. Parašas nepanaikina jo teisių dėl perdavimo metu nepastebimų trūkumų.</w:t>
      </w:r>
    </w:p>
    <w:p>
      <w:r>
        <w:t>4.3. Vairuotojas turi būti bent 18 metų, turėti konkrečios transporto priemonės klasifikacijai ir maršrutui reikalingą teisę vairuoti bei laikytis gamintojo keleivių skaičiaus ir apkrovos ribų. Keleivis vežamas tik tam skirtoje vietoje, su tinkama apsauga. Nepilnamečio keleivio dalyvavimas atskirai suderinamas su jo atstovu pagal įstatymą.</w:t>
      </w:r>
    </w:p>
    <w:p>
      <w:r>
        <w:t>4.4. Privalomi šalmas, sutartos apsaugos, saugus atstumas ir greitis. Draudžiami šuoliai, važiavimas ant dviejų ratų, lenktyniavimas, tyčinis technikos skandinimas, važiavimas į draudžiamas teritorijas ir perdavimas nepatvirtintam vairuotojui. Negalima važiuoti per saugomas buveines ar svetimą žemę neturint reikiamo pagrindo. Nuomotojo pasiūlytas maršrutas turi būti teisėtai naudojamas.</w:t>
      </w:r>
    </w:p>
    <w:p>
      <w:r>
        <w:t>4.5. Pastebėjus gedimą, nuotėkį ar įspėjamąjį signalą, važiavimas saugiai nutraukiamas ir susisiekiama su Nuomotoju. Draudžiama tęsti naudojimą, kai dėl to gali padidėti žala. Nuomininkas neatlieka savavališko remonto, išskyrus neatidėliotinus veiksmus tiesioginiam pavojui išvengti.</w:t>
      </w:r>
    </w:p>
    <w:p>
      <w:pPr>
        <w:pStyle w:val="Heading1"/>
      </w:pPr>
      <w:r>
        <w:t>5 Blaivumas ir važiavimo sustabdymas</w:t>
      </w:r>
    </w:p>
    <w:p>
      <w:r>
        <w:t>5.1. Prieš važiavimą ir jo metu draudžiama vartoti alkoholį ar vairuoti apsvaigus nuo alkoholio, narkotinių ar psichotropinių medžiagų. Vairuoti negalima ir tada, kai vaistai, sveikatos būklė ar nuovargis trukdo saugiai valdyti techniką. Vien teisėtai vartojamo vaisto faktas savaime nereiškia įrodyto apsvaigimo.</w:t>
      </w:r>
    </w:p>
    <w:p>
      <w:r>
        <w:t>5.2. Esant objektyviems nesaugaus vairavimo ar galimo apsvaigimo požymiams Nuomotojas gali neperduoti technikos arba sustabdyti važiavimą. Užfiksuojami konkretūs požymiai, įvykio laikas ir aplinkybės. Nuomininkui suteikiama galimybė pateikti paaiškinimą. Nuomotojas neatlieka priverstinio tikrinimo ir neprilygina vien atsisakymo savanoriškai tikrintis įrodytam apsvaigimui.</w:t>
      </w:r>
    </w:p>
    <w:p>
      <w:r>
        <w:t>5.3. Apie pagrįstai įtariamą vairavimą apsvaigus ar kitą teisės pažeidimą pranešama policijai; esant tiesioginiam pavojui skambinama 112. Policija savarankiškai vertina viešosios atsakomybės pagrindus. Nuomotojo sutartinis reikalavimas nėra policijos ar administracinė bauda.</w:t>
      </w:r>
    </w:p>
    <w:p>
      <w:r>
        <w:t>5.4. Sustabdžius važiavimą apskaičiuojama faktiškai suteikta paslaugos dalis. Likusi išankstinės įmokos dalis nėra automatiškai konfiskuojama. Atskirai sprendžiama dėl teisėtai pagrįstų nuostolių ir 8 skyriuje aptartų netesybų, nedubliuojant tos pačios žalos.</w:t>
      </w:r>
    </w:p>
    <w:p>
      <w:pPr>
        <w:pStyle w:val="Heading1"/>
      </w:pPr>
      <w:r>
        <w:t>6 Žala ir 200 eurų atsakomybės riba</w:t>
      </w:r>
    </w:p>
    <w:p>
      <w:r>
        <w:t>6.1. Nuomininkas atlygina dėl jam teisiškai priskirtinų veiksmų atsiradusią įrodytą žalą. Žala nelaikomas normalus nusidėvėjimas, įprastas trasos purvas, iki nuomos buvę pažeidimai, paslėpti techniniai trūkumai ar Nuomotojo netinkamos priežiūros pasekmės. Vien žalos paaiškėjimas grąžinant techniką neįrodo visų Nuomininko atsakomybės sąlygų.</w:t>
      </w:r>
    </w:p>
    <w:p>
      <w:r>
        <w:t>6.2. Kai naujas fizinis keturračio apgadinimas padaromas dėl paprasto neatsargumo naudojant jį sutartu būdu, Nuomininko atlygintina žalos dalis ribojama mažesne iš dviejų sumų: įrodytais atlygintinais nuostoliais arba 200 € už vieną keturratį ir vieną įvykį. Visi dėl to paties įvykio atsiradę to keturračio pažeidimai vertinami kartu. 200 € nėra automatinis mokestis už bet kokį įbrėžimą.</w:t>
      </w:r>
    </w:p>
    <w:p>
      <w:r>
        <w:t>6.3. Šioje sutartyje 200 € suma yra sutartinė atsakomybės riba, kasdienėje kalboje vadinama franšize. Ji nėra pareiškimas, kad egzistuoja draudimo sutartis ar kad draudikas apmokės likusią žalą. Jeigu taikoma konkreti draudimo franšizė, jos sąlygos turi būti atskirai pateiktos ir suderintos su šia sutartimi.</w:t>
      </w:r>
    </w:p>
    <w:p>
      <w:r>
        <w:t>6.4. Atsakomybės riba netaikoma tiek, kiek įstatymas draudžia riboti atsakomybę, įskaitant įrodytą tyčią ar didelį neatsargumą. Tokiais atvejais reikalaujama tik teisiškai pagrįstų ir įrodytų nuostolių, o ne automatiškai visos keturračio kainos. Vien Nuomotojo pareiškimas, kad pažeidimas rimtas, ar apsvaigimo faktas savaime neįrodo visų konkrečios žalos priežasčių bei atsakomybės sąlygų.</w:t>
      </w:r>
    </w:p>
    <w:p>
      <w:r>
        <w:t>6.5. Ši riba neapriboja nukentėjusių trečiųjų asmenų teisių ir nekeičia įstatyme nustatytos atsakomybės už sveikatos sužalojimą, gyvybės atėmimą ar neturtinę žalą. Nuomotojo atsakomybė už jo paties kaltę, netvarkingą techniką, netinkamą instruktažą ar kitus pažeidimus nėra panaikinama.</w:t>
      </w:r>
    </w:p>
    <w:p>
      <w:pPr>
        <w:pStyle w:val="Heading1"/>
      </w:pPr>
      <w:r>
        <w:t>7 Žalos nustatymas ir pretenzijos</w:t>
      </w:r>
    </w:p>
    <w:p>
      <w:r>
        <w:t>7.1. Grąžinant techniką ji apžiūrima kartu su Nuomininku ir palyginama su perdavimo aktu bei nuotraukomis. Užfiksuojamos naujos aplinkybės, Nuomininko paaiškinimas ir nesutikimas, jeigu toks yra. Atsisakymas pasirašyti aktą savaime nėra kaltės arba reikalaujamos sumos pripažinimas.</w:t>
      </w:r>
    </w:p>
    <w:p>
      <w:r>
        <w:t>7.2. Reikalavime nurodomi konkretus pažeidimas, laikas, įrodymai, priežastinis ryšys ir apskaičiavimas. Pridedama remonto sąmata arba sąskaita, o prireikus nepriklausomo specialisto išvada. Vertinamas nusidėvėjimas, galimybė remontuoti, pagrįstos rinkos kainos, susigrąžinamas PVM ir kitų asmenų ar draudiko jau atlygintos sumos. Pagerinimas ar dvigubas atlyginimas neperkeliamas Nuomininkui.</w:t>
      </w:r>
    </w:p>
    <w:p>
      <w:r>
        <w:t>7.3. Nuomininkui pateikiama pretenzija ir bent 14 kalendorinių dienų paaiškinimui ar savanoriškam atsiskaitymui, nebent šalys susitaria dėl ilgesnio termino. Nuomotojas privalo mažinti nuostolius. Vienašalė sąmata nėra neginčijama ir neatima teisės pateikti kitus įrodymus ar kreiptis į ginčus nagrinėjančią instituciją.</w:t>
      </w:r>
    </w:p>
    <w:p>
      <w:pPr>
        <w:pStyle w:val="Heading1"/>
      </w:pPr>
      <w:r>
        <w:t>8 Sutartinės netesybos ir jų ribos</w:t>
      </w:r>
    </w:p>
    <w:p>
      <w:r>
        <w:t>8.1. Nuomininkui tyčia nuslėpus jam žinomą apgadinimą ir sąmoningai apie jį nepranešus, Nuomotojas gali pareikšti reikalavimą dėl 100 € sutartinių netesybų. Reikalavimas grindžiamas nuslėpimo veiksmais, žinojimu, tyčia ir jo sukeltomis pasekmėmis. Vien nepastebėtas įbrėžimas, nepripažinta kaltė, ginčas dėl sumos ar atsisakymas pasirašyti Nuomotojo aktą nelaikomas tyčiniu nuslėpimu.</w:t>
      </w:r>
    </w:p>
    <w:p>
      <w:r>
        <w:t>8.2. Už įrodytą faktinį keturračio vairavimą apsvaigus nuo alkoholio ar psichotropinių medžiagų Nuomotojas gali pareikšti reikalavimą dėl 500 € sutartinių netesybų. Jos netaikomos automatiškai dėl įtarimo, atsisakymo savanoriškai tikrintis arba atvykimo, kai asmuo technikos nevairavo. Reikalavime pateikiami teisėtai surinkti įrodymai ir netesybų dydžio pagrindimas, atsižvelgiant į realias pažeidimo aplinkybes.</w:t>
      </w:r>
    </w:p>
    <w:p>
      <w:r>
        <w:t>8.3. Šių netesybų paskirtis yra kompensacinė. Kai atlyginami to paties pažeidimo sukelti nuostoliai, netesybos įskaitomos į jų atlyginimą. Franšizė, remonto suma, prarasta nuomos įmoka ir netesybos nėra automatiškai sudedamos. Keli reikalavimai negali dukart kompensuoti tos pačios pasekmės.</w:t>
      </w:r>
    </w:p>
    <w:p>
      <w:r>
        <w:t>8.4. Netesybos nėra besąlygiškai mokėtinos vien Nuomotojui jas įrašius į sąskaitą. Nuomininkas gali ginčyti pažeidimą, sumą, susitarimo formą ir sąlygos sąžiningumą. Taikomos imperatyvios vartotojų apsaugos taisyklės. Teismas įstatymo numatytais atvejais gali mažinti netesybas, o nesąžininga vartojimo sutarties sąlyga netaikoma. Sutikimo varnelė nėra įrodymas, kad standartinės sąlygos buvo individualiai išderėtos.</w:t>
      </w:r>
    </w:p>
    <w:p>
      <w:pPr>
        <w:pStyle w:val="Heading1"/>
      </w:pPr>
      <w:r>
        <w:t>9 Keitimas atšaukimas ir pinigų grąžinimas</w:t>
      </w:r>
    </w:p>
    <w:p>
      <w:r>
        <w:t>9.1. Nuomotojas suteikia internetu užsakiusiam vartotojui 14 kalendorinių dienų nuo sutarties sudarymo teisę jos atsisakyti nenurodant priežasties. Ši teisė šalių susitarimu suteikiama ir tada, kai konkrečios datos laisvalaikio paslaugai įstatymas leistų jos netaikyti. Iki paslaugos pradžios šiuo laikotarpiu atsisakius sutarties, grąžinama visa už nesuteiktą paslaugą sumokėta suma.</w:t>
      </w:r>
    </w:p>
    <w:p>
      <w:r>
        <w:t>9.2. Jei važiavimas turi prasidėti nepraėjus 14 dienų, Nuomininkas atskirai, iš anksto nepažymėtu pasirinkimu prašo pradėti teikti paslaugą sutartu laiku. Jei, esant tokiam prašymui ir pateiktai informacijai, sutarties atsisakoma jau pradėjus paslaugą, apmokama tik proporcinga faktiškai suteiktos paslaugos dalis. Teisė atsisakyti visiškai suteiktos paslaugos pasibaigia tik esant teisės aktuose reikalaujamam išankstiniam sutikimui ir pripažinimui; trūkstant jų taikomos vartotojui palankios įstatymo taisyklės.</w:t>
      </w:r>
    </w:p>
    <w:p>
      <w:r>
        <w:t>9.3. Nepriklausomai nuo 14 dienų teisės, likus bent 24 valandoms iki pradžios Nuomininkas gali nemokamai atšaukti užsakymą arba vieną kartą perkelti jį į laisvą suderintą laiką. Vėliau atšaukus ar neatvykus gali būti reikalaujama tik pagrįstų, neišvengiamų ir dėl konkretaus atšaukimo patirtų nuostolių, įvertinus sutaupytas išlaidas ir galimybę techniką išnuomoti kitam. Visa įmoka neprarandama automatiškai, o įstatyminės vartotojo teisės turi pirmenybę.</w:t>
      </w:r>
    </w:p>
    <w:p>
      <w:r>
        <w:t>9.4. Dėl pavojingų oro sąlygų, trasos neprieinamumo ar technikos gedimo Nuomotojas pasiūlo kitą laiką. Nuomininkui nesutikus, už nesuteiktą paslaugą sumokėti pinigai grąžinami; netaikomas privalomas kuponas. Tai nepanaikina Nuomininko teisės reikalauti kitų įstatyme numatytų teisių gynimo priemonių.</w:t>
      </w:r>
    </w:p>
    <w:p>
      <w:r>
        <w:t>9.5. Apie atsisakymą ar atšaukimą pranešama Nuomotojo el. paštu arba svetainėje pateikta atsisakymo funkcija, nurodant vardą, pavardę ir užsakymo numerį. Nuomotojas patvirtina gavimą išsaugomu formatu. Grąžintinos sumos pervedamos tuo pačiu mokėjimo būdu per 14 dienų nuo pagrįsto atsisakymo gavimo, nebent Nuomininkas sutinka su kitu papildomų išlaidų nesukeliančiu būdu.</w:t>
      </w:r>
    </w:p>
    <w:p>
      <w:pPr>
        <w:pStyle w:val="Heading1"/>
      </w:pPr>
      <w:r>
        <w:t>10 Asmens duomenys ir ginčų sprendimas</w:t>
      </w:r>
    </w:p>
    <w:p>
      <w:r>
        <w:t>10.1. Duomenų valdytojas yra 1.1 punkte nurodytas Nuomotojas. Vardas, pavardė, kontaktai ir užsakymo duomenys naudojami sutarčiai sudaryti bei vykdyti, apskaitai ir pagrįstiems reikalavimams nagrinėti. Rinkodarai jie nenaudojami be atskiro tinkamo pagrindo. Privatumo pranešimas su saugojimo terminais, gavėjais ir asmens teisėmis pateikiamas prieš duomenų pateikimą.</w:t>
      </w:r>
    </w:p>
    <w:p>
      <w:r>
        <w:t>10.2. Sutarties vykdymui būtini duomenys tvarkomi sutarties, o ne priverstinio bendro sutikimo pagrindu. Įvykio nuotraukos ir kiti įrodymai renkami tik būtina apimtimi, teisėtai, ribojant prieigą. Sveikatos ar apsvaigimo tyrimų duomenys netvarkomi vien dėl bendros varnelės; jiems reikalingas atskiras teisėtas pagrindas ir taikytinos specialios apsaugos priemonės.</w:t>
      </w:r>
    </w:p>
    <w:p>
      <w:r>
        <w:t>10.3. Vartotojas pretenziją pateikia 1.1 punkte nurodytais kontaktais. Nuomotojas pateikia išsamų motyvuotą atsakymą ne vėliau kaip per 14 kalendorinių dienų. Nepavykus susitarti vartotojas gali kreiptis į Valstybinę vartotojų teisių apsaugos tarnybą per www.vtis.lt arba www.vvtat.lrv.lt, taip pat į kompetentingą teismą pagal teisės aktuose nustatytą teismingumą.</w:t>
      </w:r>
    </w:p>
    <w:p>
      <w:r>
        <w:t>10.4. Taikoma Lietuvos Respublikos teisė, neapribojant kitų privalomai taikomų vartotojo apsaugos nuostatų. Nėra nustatoma išimtinė Nuomotojo teisė aiškinti sutartį ar pareiga ginčą spręsti tik jo buveinės teisme. Negaliojanti sąlyga netaikoma; likusi sutartis galioja tiek, kiek gali būti vykdoma be jos.</w:t>
      </w:r>
    </w:p>
    <w:p>
      <w:pPr>
        <w:pStyle w:val="Heading1"/>
        <w:keepNext/>
      </w:pPr>
      <w:r>
        <w:t>Šalių patvirtinimai</w:t>
      </w:r>
    </w:p>
    <w:p>
      <w:pPr>
        <w:keepNext/>
      </w:pPr>
      <w:r>
        <w:t>Patvirtinu, kad iki sutarties sudarymo gavau jos tekstą, galėjau susipažinti su kaina, 200 € atsakomybės riba ir jos išimtimis, 100 € bei 500 € netesybų taikymo sąlygomis, atšaukimo ir skundų nagrinėjimo tvarka. Sutikimas neapriboja mano įstatyminių teisių.</w:t>
      </w:r>
    </w:p>
    <w:p>
      <w:pPr>
        <w:keepNext/>
      </w:pPr>
      <w:r>
        <w:t>Jeigu paslauga prasideda nepraėjus 14 dienų: [  ] aiškiai prašau pradėti teikti paslaugą sutartu laiku. Žinau, kad atsisakius pradėtos paslaugos gali tekti apmokėti proporcingą suteiktą dalį, o visiškai ją suteikus su mano išankstiniu sutikimu ir pripažinimu teisė atsisakyti pasibaigia.</w:t>
      </w:r>
    </w:p>
    <w:p>
      <w:pPr>
        <w:keepNext/>
      </w:pPr>
      <w:r>
        <w:rPr>
          <w:b/>
        </w:rPr>
        <w:t xml:space="preserve">Nuomininko vardas pavardė parašas data </w:t>
      </w:r>
      <w:r>
        <w:t>________________________________________</w:t>
      </w:r>
    </w:p>
    <w:p>
      <w:pPr>
        <w:keepNext/>
      </w:pPr>
      <w:r>
        <w:rPr>
          <w:b/>
        </w:rPr>
        <w:t xml:space="preserve">Nuomotojo atstovo vardas pavardė parašas data </w:t>
      </w:r>
      <w:r>
        <w:t>____________________________________</w:t>
      </w:r>
    </w:p>
    <w:p>
      <w:r>
        <w:t>Sudarant internetu prie sutarties išsaugomas užsakymo patvirtinimas, konkretaus teksto versija ir patvirtinimo įrodymai. Vien šio neužpildyto šablono turėjimas nėra sudarytos sutarties įrodymas.</w:t>
      </w:r>
    </w:p>
    <w:p>
      <w:r>
        <w:br w:type="page"/>
      </w:r>
    </w:p>
    <w:p>
      <w:pPr>
        <w:pStyle w:val="Heading1"/>
      </w:pPr>
      <w:r>
        <w:t>Priedas 1 Technikos perdavimo ir grąžinimo aktas</w:t>
      </w:r>
    </w:p>
    <w:p>
      <w:r>
        <w:t>Pildomas kiekvienam keturračiui atskirai. Sutarties numeris: __________________</w:t>
      </w:r>
    </w:p>
    <w:p>
      <w:r>
        <w:rPr>
          <w:b/>
        </w:rPr>
        <w:t xml:space="preserve">Modelis ir valstybinis numeris arba VIN </w:t>
      </w:r>
      <w:r>
        <w:t>________________________________________</w:t>
      </w:r>
    </w:p>
    <w:p>
      <w:r>
        <w:rPr>
          <w:b/>
        </w:rPr>
        <w:t xml:space="preserve">Perdavimo data ir laikas </w:t>
      </w:r>
      <w:r>
        <w:t>________________________________________</w:t>
      </w:r>
    </w:p>
    <w:p>
      <w:r>
        <w:rPr>
          <w:b/>
        </w:rPr>
        <w:t xml:space="preserve">Grąžinimo data ir laikas </w:t>
      </w:r>
      <w:r>
        <w:t>________________________________________</w:t>
      </w:r>
    </w:p>
    <w:p>
      <w:r>
        <w:rPr>
          <w:b/>
        </w:rPr>
        <w:t xml:space="preserve">Rida arba motovalandos perduodant ir grąžinant </w:t>
      </w:r>
      <w:r>
        <w:t>________________________________________</w:t>
      </w:r>
    </w:p>
    <w:p>
      <w:r>
        <w:rPr>
          <w:b/>
        </w:rPr>
        <w:t xml:space="preserve">Degalai ir perduodamos įrangos sąrašas </w:t>
      </w:r>
      <w:r>
        <w:t>________________________________________</w:t>
      </w:r>
    </w:p>
    <w:tbl>
      <w:tblPr>
        <w:tblW w:type="auto" w:w="0"/>
        <w:tblLayout w:type="fixed"/>
        <w:tblLook w:firstColumn="1" w:firstRow="1" w:lastColumn="0" w:lastRow="0" w:noHBand="0" w:noVBand="1" w:val="04A0"/>
      </w:tblPr>
      <w:tblGrid>
        <w:gridCol w:w="3312"/>
        <w:gridCol w:w="3312"/>
        <w:gridCol w:w="3312"/>
      </w:tblGrid>
      <w:tr>
        <w:trPr>
          <w:cantSplit/>
          <w:tblHeader/>
        </w:trPr>
        <w:tc>
          <w:tcPr>
            <w:tcW w:type="dxa" w:w="3456"/>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Tikrinama dalis</w:t>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Perduodant</w:t>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Grąžinant</w:t>
            </w:r>
          </w:p>
        </w:tc>
      </w:tr>
      <w:tr>
        <w:trPr>
          <w:cantSplit/>
        </w:trPr>
        <w:tc>
          <w:tcPr>
            <w:tcW w:type="dxa" w:w="3456"/>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Kėbulas ir plastikai</w:t>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r>
      <w:tr>
        <w:trPr>
          <w:cantSplit/>
        </w:trPr>
        <w:tc>
          <w:tcPr>
            <w:tcW w:type="dxa" w:w="3456"/>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t>Padangos ir ratlankiai</w:t>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r>
          </w:p>
        </w:tc>
      </w:tr>
      <w:tr>
        <w:trPr>
          <w:cantSplit/>
        </w:trPr>
        <w:tc>
          <w:tcPr>
            <w:tcW w:type="dxa" w:w="3456"/>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Vairas stabdžiai žibintai</w:t>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r>
      <w:tr>
        <w:trPr>
          <w:cantSplit/>
        </w:trPr>
        <w:tc>
          <w:tcPr>
            <w:tcW w:type="dxa" w:w="3456"/>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t>Dugnas pakaba ir nuotėkiai</w:t>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r>
          </w:p>
        </w:tc>
      </w:tr>
      <w:tr>
        <w:trPr>
          <w:cantSplit/>
        </w:trPr>
        <w:tc>
          <w:tcPr>
            <w:tcW w:type="dxa" w:w="3456"/>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Plovimo būklė ir komplektacija</w:t>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c>
          <w:tcPr>
            <w:tcW w:type="dxa" w:w="32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r>
    </w:tbl>
    <w:p/>
    <w:p>
      <w:r>
        <w:rPr>
          <w:b/>
        </w:rPr>
        <w:t xml:space="preserve">Nuotraukų ir vaizdo įrašų identifikatoriai </w:t>
      </w:r>
      <w:r>
        <w:t>________________________________________</w:t>
      </w:r>
    </w:p>
    <w:p>
      <w:r>
        <w:rPr>
          <w:b/>
        </w:rPr>
        <w:t xml:space="preserve">Pastebėti pažeidimai ir šalių pastabos </w:t>
      </w:r>
      <w:r>
        <w:t>________________________________________</w:t>
      </w:r>
    </w:p>
    <w:p>
      <w:r>
        <w:t>Vairuotojų patvirtinimai. Kiekvienas vairuotojas patvirtina gavęs instruktažą, susipažinęs su sutarties redakcija ir asmeniškai sutinkantis su jam taikomomis naudojimo bei atsakomybės sąlygomis. Jo tapatybę ir reikiamą teisę vairuoti patikrina Nuomotojas; nereikalingos dokumentų kopijos nekaupiamos.</w:t>
      </w:r>
    </w:p>
    <w:tbl>
      <w:tblPr>
        <w:tblW w:type="auto" w:w="0"/>
        <w:tblLayout w:type="fixed"/>
        <w:tblLook w:firstColumn="1" w:firstRow="1" w:lastColumn="0" w:lastRow="0" w:noHBand="0" w:noVBand="1" w:val="04A0"/>
      </w:tblPr>
      <w:tblGrid>
        <w:gridCol w:w="3312"/>
        <w:gridCol w:w="3312"/>
        <w:gridCol w:w="3312"/>
      </w:tblGrid>
      <w:tr>
        <w:trPr>
          <w:cantSplit/>
          <w:tblHeader/>
        </w:trPr>
        <w:tc>
          <w:tcPr>
            <w:tcW w:type="dxa" w:w="3744"/>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Vairuotojo vardas ir pavardė</w:t>
            </w:r>
          </w:p>
        </w:tc>
        <w:tc>
          <w:tcPr>
            <w:tcW w:type="dxa" w:w="3168"/>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Patikra ir instruktažas</w:t>
            </w:r>
          </w:p>
        </w:tc>
        <w:tc>
          <w:tcPr>
            <w:tcW w:type="dxa" w:w="3024"/>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Parašas ir data</w:t>
            </w:r>
          </w:p>
        </w:tc>
      </w:tr>
      <w:tr>
        <w:trPr>
          <w:cantSplit/>
        </w:trPr>
        <w:tc>
          <w:tcPr>
            <w:tcW w:type="dxa" w:w="3744"/>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c>
          <w:tcPr>
            <w:tcW w:type="dxa" w:w="3168"/>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c>
          <w:tcPr>
            <w:tcW w:type="dxa" w:w="3024"/>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r>
      <w:tr>
        <w:trPr>
          <w:cantSplit/>
        </w:trPr>
        <w:tc>
          <w:tcPr>
            <w:tcW w:type="dxa" w:w="3744"/>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r>
          </w:p>
        </w:tc>
        <w:tc>
          <w:tcPr>
            <w:tcW w:type="dxa" w:w="3168"/>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r>
          </w:p>
        </w:tc>
        <w:tc>
          <w:tcPr>
            <w:tcW w:type="dxa" w:w="3024"/>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r>
          </w:p>
        </w:tc>
      </w:tr>
      <w:tr>
        <w:trPr>
          <w:cantSplit/>
        </w:trPr>
        <w:tc>
          <w:tcPr>
            <w:tcW w:type="dxa" w:w="3744"/>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c>
          <w:tcPr>
            <w:tcW w:type="dxa" w:w="3168"/>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c>
          <w:tcPr>
            <w:tcW w:type="dxa" w:w="3024"/>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r>
          </w:p>
        </w:tc>
      </w:tr>
    </w:tbl>
    <w:p/>
    <w:p>
      <w:r>
        <w:rPr>
          <w:b/>
        </w:rPr>
        <w:t xml:space="preserve">Perdavė ir priėmė vardai parašai </w:t>
      </w:r>
      <w:r>
        <w:t>_____________________________________________</w:t>
      </w:r>
    </w:p>
    <w:p>
      <w:r>
        <w:rPr>
          <w:b/>
        </w:rPr>
        <w:t xml:space="preserve">Grąžino ir priėmė vardai parašai </w:t>
      </w:r>
      <w:r>
        <w:t>_____________________________________________</w:t>
      </w:r>
    </w:p>
    <w:p>
      <w:r>
        <w:br w:type="page"/>
      </w:r>
    </w:p>
    <w:p>
      <w:pPr>
        <w:pStyle w:val="Heading1"/>
      </w:pPr>
      <w:r>
        <w:t>Priedas 2 Įvykio ir žalos fiksavimo forma</w:t>
      </w:r>
    </w:p>
    <w:p>
      <w:r>
        <w:t>Pildoma įvykus incidentui. Faktų užrašymas nėra savaiminis kaltės ar reikalaujamos sumos pripažinimas.</w:t>
      </w:r>
    </w:p>
    <w:p>
      <w:r>
        <w:rPr>
          <w:b/>
        </w:rPr>
        <w:t xml:space="preserve">Sutarties numeris ir keturračio identifikacija </w:t>
      </w:r>
      <w:r>
        <w:t>___________________________________</w:t>
      </w:r>
    </w:p>
    <w:p>
      <w:r>
        <w:rPr>
          <w:b/>
        </w:rPr>
        <w:t xml:space="preserve">Data laikas vieta ir dalyviai </w:t>
      </w:r>
      <w:r>
        <w:t>___________________________________</w:t>
      </w:r>
    </w:p>
    <w:p>
      <w:r>
        <w:rPr>
          <w:b/>
        </w:rPr>
        <w:t xml:space="preserve">Objektyvūs faktai ir įvykių seka </w:t>
      </w:r>
      <w:r>
        <w:t>___________________________________</w:t>
      </w:r>
    </w:p>
    <w:p>
      <w:r>
        <w:rPr>
          <w:b/>
        </w:rPr>
        <w:t xml:space="preserve">Nuomininko paaiškinimas ir nesutikimas </w:t>
      </w:r>
      <w:r>
        <w:t>___________________________________</w:t>
      </w:r>
    </w:p>
    <w:p>
      <w:r>
        <w:rPr>
          <w:b/>
        </w:rPr>
        <w:t xml:space="preserve">Liudytojai ir teisėtai gautų įrodymų nuorodos </w:t>
      </w:r>
      <w:r>
        <w:t>___________________________________</w:t>
      </w:r>
    </w:p>
    <w:p>
      <w:r>
        <w:rPr>
          <w:b/>
        </w:rPr>
        <w:t xml:space="preserve">Policijos iškvietimas arba įvykio numeris jei yra </w:t>
      </w:r>
      <w:r>
        <w:t>___________________________________</w:t>
      </w:r>
    </w:p>
    <w:p>
      <w:r>
        <w:rPr>
          <w:b/>
        </w:rPr>
        <w:t xml:space="preserve">Veiksmai saugumui užtikrinti ir žalai mažinti </w:t>
      </w:r>
      <w:r>
        <w:t>___________________________________</w:t>
      </w:r>
    </w:p>
    <w:p>
      <w:r>
        <w:rPr>
          <w:b/>
        </w:rPr>
        <w:t xml:space="preserve">Remonto sąmata sąskaita arba specialisto išvada </w:t>
      </w:r>
      <w:r>
        <w:t>___________________________________</w:t>
      </w:r>
    </w:p>
    <w:p>
      <w:r>
        <w:rPr>
          <w:b/>
        </w:rPr>
        <w:t xml:space="preserve">Nuostoliai nusidėvėjimas PVM ir atlyginimai </w:t>
      </w:r>
      <w:r>
        <w:t>___________________________________</w:t>
      </w:r>
    </w:p>
    <w:p>
      <w:r>
        <w:rPr>
          <w:b/>
        </w:rPr>
        <w:t xml:space="preserve">Reikalaujama suma ir jos teisinis pagrindas </w:t>
      </w:r>
      <w:r>
        <w:t>___________________________________</w:t>
      </w:r>
    </w:p>
    <w:p>
      <w:r>
        <w:rPr>
          <w:b/>
        </w:rPr>
        <w:t xml:space="preserve">Pretenzijos pateikimo data ir atsakymo terminas </w:t>
      </w:r>
      <w:r>
        <w:t>___________________________________</w:t>
      </w:r>
    </w:p>
    <w:p>
      <w:r>
        <w:rPr>
          <w:b/>
        </w:rPr>
        <w:t xml:space="preserve">Formą pildžiusio asmens vardas parašas </w:t>
      </w:r>
      <w:r>
        <w:t>_________________________________________</w:t>
      </w:r>
    </w:p>
    <w:p>
      <w:r>
        <w:rPr>
          <w:b/>
        </w:rPr>
        <w:t xml:space="preserve">Nuomininko vardas ir parašas arba atsisakymo žyma </w:t>
      </w:r>
      <w:r>
        <w:t>________________________________</w:t>
      </w:r>
    </w:p>
    <w:p>
      <w:pPr>
        <w:pStyle w:val="Heading1"/>
      </w:pPr>
      <w:r>
        <w:t>Priedas 3 Sutarties atsisakymo pareiškimas</w:t>
      </w:r>
    </w:p>
    <w:p>
      <w:r>
        <w:t>Kam: sutarties 1.1 punkte nurodytam Nuomotojui. Pranešu, kad atsisakau keturračio nuomos sutarties. Sutarties numeris ______, sudarymo data ______, paslaugos data ______. Vardas ir pavardė ______. El. paštas ______. Pranešimo data ______. Parašas, jeigu teikiama popieriuje 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WildRide  •  WR-2026-09-12-01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WildRide keturračių nuomos sutartis</dc:title>
  <dc:subject/>
  <dc:creator>WildRide</dc:creator>
  <cp:keywords/>
  <dc:description>generated by python-docx</dc:description>
  <cp:lastModifiedBy/>
  <cp:revision>1</cp:revision>
  <dcterms:created xsi:type="dcterms:W3CDTF">2013-12-23T23:15:00Z</dcterms:created>
  <dcterms:modified xsi:type="dcterms:W3CDTF">2013-12-23T23:15:00Z</dcterms:modified>
  <cp:category/>
</cp:coreProperties>
</file>